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2A71B2" w14:textId="77777777" w:rsidR="00A771C6" w:rsidRPr="00A771C6" w:rsidRDefault="00A771C6" w:rsidP="00A771C6">
      <w:pPr>
        <w:widowControl w:val="0"/>
        <w:autoSpaceDE w:val="0"/>
        <w:autoSpaceDN w:val="0"/>
        <w:adjustRightInd w:val="0"/>
        <w:spacing w:after="0" w:line="240" w:lineRule="auto"/>
        <w:ind w:left="5664"/>
        <w:rPr>
          <w:rFonts w:ascii="Times New Roman" w:eastAsia="Times New Roman" w:hAnsi="Times New Roman" w:cs="Times New Roman"/>
          <w:sz w:val="28"/>
          <w:szCs w:val="28"/>
          <w:lang w:eastAsia="ru-RU"/>
        </w:rPr>
      </w:pPr>
      <w:r w:rsidRPr="00A771C6">
        <w:rPr>
          <w:rFonts w:ascii="Times New Roman" w:eastAsia="Times New Roman" w:hAnsi="Times New Roman" w:cs="Times New Roman"/>
          <w:sz w:val="28"/>
          <w:szCs w:val="28"/>
          <w:lang w:eastAsia="ru-RU"/>
        </w:rPr>
        <w:t>Приложение 5</w:t>
      </w:r>
    </w:p>
    <w:p w14:paraId="6E58B272" w14:textId="77777777" w:rsidR="00A771C6" w:rsidRPr="00A771C6" w:rsidRDefault="00A771C6" w:rsidP="00A771C6">
      <w:pPr>
        <w:widowControl w:val="0"/>
        <w:autoSpaceDE w:val="0"/>
        <w:autoSpaceDN w:val="0"/>
        <w:adjustRightInd w:val="0"/>
        <w:spacing w:after="0" w:line="240" w:lineRule="auto"/>
        <w:ind w:left="5664"/>
        <w:rPr>
          <w:rFonts w:ascii="Times New Roman" w:eastAsia="Times New Roman" w:hAnsi="Times New Roman" w:cs="Times New Roman"/>
          <w:sz w:val="28"/>
          <w:szCs w:val="28"/>
          <w:lang w:eastAsia="ru-RU"/>
        </w:rPr>
      </w:pPr>
      <w:r w:rsidRPr="00A771C6">
        <w:rPr>
          <w:rFonts w:ascii="Times New Roman" w:eastAsia="Times New Roman" w:hAnsi="Times New Roman" w:cs="Times New Roman"/>
          <w:sz w:val="28"/>
          <w:szCs w:val="28"/>
          <w:lang w:eastAsia="ru-RU"/>
        </w:rPr>
        <w:t>к Общим условиям</w:t>
      </w:r>
    </w:p>
    <w:p w14:paraId="5BC2B81F" w14:textId="77777777" w:rsidR="00A771C6" w:rsidRPr="00A771C6" w:rsidRDefault="00A771C6" w:rsidP="00A771C6">
      <w:pPr>
        <w:widowControl w:val="0"/>
        <w:autoSpaceDE w:val="0"/>
        <w:autoSpaceDN w:val="0"/>
        <w:adjustRightInd w:val="0"/>
        <w:spacing w:after="0" w:line="240" w:lineRule="auto"/>
        <w:ind w:left="5664"/>
        <w:rPr>
          <w:rFonts w:ascii="Times New Roman" w:eastAsia="Times New Roman" w:hAnsi="Times New Roman" w:cs="Times New Roman"/>
          <w:sz w:val="28"/>
          <w:szCs w:val="28"/>
          <w:lang w:eastAsia="ru-RU"/>
        </w:rPr>
      </w:pPr>
      <w:r w:rsidRPr="00A771C6">
        <w:rPr>
          <w:rFonts w:ascii="Times New Roman" w:eastAsia="Times New Roman" w:hAnsi="Times New Roman" w:cs="Times New Roman"/>
          <w:sz w:val="28"/>
          <w:szCs w:val="28"/>
          <w:lang w:eastAsia="ru-RU"/>
        </w:rPr>
        <w:t>Генерального договора</w:t>
      </w:r>
    </w:p>
    <w:p w14:paraId="581E6F14" w14:textId="77777777" w:rsidR="00A771C6" w:rsidRPr="00A771C6" w:rsidRDefault="00A771C6" w:rsidP="00A771C6">
      <w:pPr>
        <w:widowControl w:val="0"/>
        <w:autoSpaceDE w:val="0"/>
        <w:autoSpaceDN w:val="0"/>
        <w:adjustRightInd w:val="0"/>
        <w:spacing w:after="0" w:line="240" w:lineRule="auto"/>
        <w:ind w:left="5664"/>
        <w:rPr>
          <w:rFonts w:ascii="Times New Roman" w:eastAsia="Times New Roman" w:hAnsi="Times New Roman" w:cs="Times New Roman"/>
          <w:sz w:val="28"/>
          <w:szCs w:val="28"/>
          <w:lang w:eastAsia="ru-RU"/>
        </w:rPr>
      </w:pPr>
      <w:r w:rsidRPr="00A771C6">
        <w:rPr>
          <w:rFonts w:ascii="Times New Roman" w:eastAsia="Times New Roman" w:hAnsi="Times New Roman" w:cs="Times New Roman"/>
          <w:sz w:val="28"/>
          <w:szCs w:val="28"/>
          <w:lang w:eastAsia="ru-RU"/>
        </w:rPr>
        <w:t>доверительного управления</w:t>
      </w:r>
    </w:p>
    <w:p w14:paraId="229828BC" w14:textId="77777777" w:rsidR="00A771C6" w:rsidRPr="00A771C6" w:rsidRDefault="00A771C6" w:rsidP="00A771C6">
      <w:pPr>
        <w:widowControl w:val="0"/>
        <w:autoSpaceDE w:val="0"/>
        <w:autoSpaceDN w:val="0"/>
        <w:adjustRightInd w:val="0"/>
        <w:spacing w:after="0" w:line="240" w:lineRule="auto"/>
        <w:ind w:left="5664"/>
        <w:rPr>
          <w:rFonts w:ascii="Times New Roman" w:eastAsia="Times New Roman" w:hAnsi="Times New Roman" w:cs="Times New Roman"/>
          <w:sz w:val="28"/>
          <w:szCs w:val="28"/>
          <w:lang w:eastAsia="ru-RU"/>
        </w:rPr>
      </w:pPr>
    </w:p>
    <w:p w14:paraId="425F7F4D" w14:textId="77777777" w:rsidR="00A771C6" w:rsidRPr="00A771C6" w:rsidRDefault="00A771C6" w:rsidP="00A771C6">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A771C6">
        <w:rPr>
          <w:rFonts w:ascii="Times New Roman" w:eastAsia="Times New Roman" w:hAnsi="Times New Roman" w:cs="Times New Roman"/>
          <w:sz w:val="28"/>
          <w:szCs w:val="28"/>
          <w:lang w:eastAsia="ru-RU"/>
        </w:rPr>
        <w:t>Примерная форма</w:t>
      </w:r>
    </w:p>
    <w:p w14:paraId="64A37FFE" w14:textId="77777777" w:rsidR="00A771C6" w:rsidRPr="00A771C6" w:rsidRDefault="00A771C6" w:rsidP="00A771C6">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14:paraId="6F721700" w14:textId="77777777" w:rsidR="00A771C6" w:rsidRPr="00A771C6" w:rsidRDefault="00A771C6" w:rsidP="00A771C6">
      <w:pPr>
        <w:autoSpaceDE w:val="0"/>
        <w:autoSpaceDN w:val="0"/>
        <w:adjustRightInd w:val="0"/>
        <w:spacing w:after="0" w:line="240" w:lineRule="auto"/>
        <w:jc w:val="center"/>
        <w:rPr>
          <w:rFonts w:ascii="Times New Roman" w:eastAsia="Times New Roman" w:hAnsi="Times New Roman" w:cs="Times New Roman"/>
          <w:sz w:val="26"/>
          <w:szCs w:val="26"/>
        </w:rPr>
      </w:pPr>
      <w:bookmarkStart w:id="0" w:name="Par1631"/>
      <w:bookmarkEnd w:id="0"/>
      <w:r w:rsidRPr="00A771C6">
        <w:rPr>
          <w:rFonts w:ascii="Times New Roman" w:eastAsia="Times New Roman" w:hAnsi="Times New Roman" w:cs="Times New Roman"/>
          <w:bCs/>
          <w:sz w:val="26"/>
          <w:szCs w:val="26"/>
        </w:rPr>
        <w:t>РАСПОРЯЖЕНИЕ</w:t>
      </w:r>
    </w:p>
    <w:p w14:paraId="06E95224" w14:textId="77777777" w:rsidR="00A771C6" w:rsidRPr="00A771C6" w:rsidRDefault="00A771C6" w:rsidP="00A771C6">
      <w:pPr>
        <w:autoSpaceDE w:val="0"/>
        <w:autoSpaceDN w:val="0"/>
        <w:adjustRightInd w:val="0"/>
        <w:spacing w:after="0" w:line="240" w:lineRule="auto"/>
        <w:jc w:val="center"/>
        <w:rPr>
          <w:rFonts w:ascii="Times New Roman" w:eastAsia="Times New Roman" w:hAnsi="Times New Roman" w:cs="Times New Roman"/>
          <w:sz w:val="26"/>
          <w:szCs w:val="26"/>
        </w:rPr>
      </w:pPr>
      <w:r w:rsidRPr="00A771C6">
        <w:rPr>
          <w:rFonts w:ascii="Times New Roman" w:eastAsia="Times New Roman" w:hAnsi="Times New Roman" w:cs="Times New Roman"/>
          <w:sz w:val="26"/>
          <w:szCs w:val="26"/>
        </w:rPr>
        <w:t>на осуществление сделки в рамках Доверительного управления по приказу</w:t>
      </w:r>
    </w:p>
    <w:p w14:paraId="4000DB5C" w14:textId="77777777" w:rsidR="00A771C6" w:rsidRPr="00A771C6" w:rsidRDefault="00A771C6" w:rsidP="00A771C6">
      <w:pPr>
        <w:autoSpaceDE w:val="0"/>
        <w:autoSpaceDN w:val="0"/>
        <w:adjustRightInd w:val="0"/>
        <w:spacing w:after="0" w:line="240" w:lineRule="auto"/>
        <w:jc w:val="center"/>
        <w:rPr>
          <w:rFonts w:ascii="Times New Roman" w:eastAsia="Times New Roman" w:hAnsi="Times New Roman" w:cs="Times New Roman"/>
          <w:sz w:val="26"/>
          <w:szCs w:val="26"/>
        </w:rPr>
      </w:pPr>
    </w:p>
    <w:p w14:paraId="7BEC3FAB" w14:textId="77777777" w:rsidR="00A771C6" w:rsidRPr="00A771C6" w:rsidRDefault="00A771C6" w:rsidP="00A771C6">
      <w:pPr>
        <w:autoSpaceDE w:val="0"/>
        <w:autoSpaceDN w:val="0"/>
        <w:adjustRightInd w:val="0"/>
        <w:spacing w:after="0" w:line="240" w:lineRule="auto"/>
        <w:jc w:val="both"/>
        <w:rPr>
          <w:rFonts w:ascii="Times New Roman" w:eastAsia="Times New Roman" w:hAnsi="Times New Roman" w:cs="Times New Roman"/>
          <w:bCs/>
          <w:sz w:val="26"/>
          <w:szCs w:val="26"/>
        </w:rPr>
      </w:pPr>
      <w:r w:rsidRPr="00A771C6">
        <w:rPr>
          <w:rFonts w:ascii="Times New Roman" w:eastAsia="Times New Roman" w:hAnsi="Times New Roman" w:cs="Times New Roman"/>
          <w:bCs/>
          <w:sz w:val="26"/>
          <w:szCs w:val="26"/>
        </w:rPr>
        <w:t xml:space="preserve">Вариант 1 первого абзаца (для физических лиц) </w:t>
      </w:r>
    </w:p>
    <w:p w14:paraId="31538EDD" w14:textId="77777777" w:rsidR="00A771C6" w:rsidRPr="00A771C6" w:rsidRDefault="00A771C6" w:rsidP="00A771C6">
      <w:pPr>
        <w:autoSpaceDE w:val="0"/>
        <w:autoSpaceDN w:val="0"/>
        <w:adjustRightInd w:val="0"/>
        <w:spacing w:after="0" w:line="240" w:lineRule="auto"/>
        <w:jc w:val="both"/>
        <w:rPr>
          <w:rFonts w:ascii="Times New Roman" w:eastAsia="Times New Roman" w:hAnsi="Times New Roman" w:cs="Times New Roman"/>
          <w:sz w:val="26"/>
          <w:szCs w:val="26"/>
        </w:rPr>
      </w:pPr>
      <w:r w:rsidRPr="00A771C6">
        <w:rPr>
          <w:rFonts w:ascii="Times New Roman" w:eastAsia="Times New Roman" w:hAnsi="Times New Roman" w:cs="Times New Roman"/>
          <w:sz w:val="26"/>
          <w:szCs w:val="26"/>
        </w:rPr>
        <w:t xml:space="preserve">_________________________________________________ (Фамилия, собственное имя, отчество (если таковое имеется)) </w:t>
      </w:r>
    </w:p>
    <w:p w14:paraId="6D9C84FB" w14:textId="77777777" w:rsidR="00A771C6" w:rsidRPr="00A771C6" w:rsidRDefault="00A771C6" w:rsidP="00A771C6">
      <w:pPr>
        <w:autoSpaceDE w:val="0"/>
        <w:autoSpaceDN w:val="0"/>
        <w:adjustRightInd w:val="0"/>
        <w:spacing w:after="0" w:line="240" w:lineRule="auto"/>
        <w:jc w:val="both"/>
        <w:rPr>
          <w:rFonts w:ascii="Times New Roman" w:eastAsia="Times New Roman" w:hAnsi="Times New Roman" w:cs="Times New Roman"/>
          <w:sz w:val="26"/>
          <w:szCs w:val="26"/>
        </w:rPr>
      </w:pPr>
      <w:r w:rsidRPr="00A771C6">
        <w:rPr>
          <w:rFonts w:ascii="Times New Roman" w:eastAsia="Times New Roman" w:hAnsi="Times New Roman" w:cs="Times New Roman"/>
          <w:bCs/>
          <w:sz w:val="26"/>
          <w:szCs w:val="26"/>
        </w:rPr>
        <w:t xml:space="preserve">Вариант 2 первого абзаца (для юридических лиц и индивидуальных предпринимателей) </w:t>
      </w:r>
    </w:p>
    <w:p w14:paraId="28A68314" w14:textId="77777777" w:rsidR="00A771C6" w:rsidRPr="00A771C6" w:rsidRDefault="00A771C6" w:rsidP="00A771C6">
      <w:pPr>
        <w:spacing w:after="0" w:line="240" w:lineRule="auto"/>
        <w:jc w:val="both"/>
        <w:rPr>
          <w:rFonts w:ascii="Times New Roman" w:eastAsia="Times New Roman" w:hAnsi="Times New Roman" w:cs="Times New Roman"/>
          <w:sz w:val="26"/>
          <w:szCs w:val="26"/>
          <w:lang w:eastAsia="ru-RU"/>
        </w:rPr>
      </w:pPr>
      <w:r w:rsidRPr="00A771C6">
        <w:rPr>
          <w:rFonts w:ascii="Times New Roman" w:eastAsia="Times New Roman" w:hAnsi="Times New Roman" w:cs="Times New Roman"/>
          <w:sz w:val="26"/>
          <w:szCs w:val="26"/>
          <w:lang w:eastAsia="ru-RU"/>
        </w:rPr>
        <w:t>_______________________________________ (наименование Вверителя) в лице ________________________________________________________(должность, Ф.И.О.), действующего(ей) на основании _________________________________(«Устава» или «доверенности от _____________ № __________»),</w:t>
      </w:r>
    </w:p>
    <w:p w14:paraId="16FF4D57" w14:textId="77777777" w:rsidR="00A771C6" w:rsidRPr="00A771C6" w:rsidRDefault="00A771C6" w:rsidP="00A771C6">
      <w:pPr>
        <w:autoSpaceDE w:val="0"/>
        <w:autoSpaceDN w:val="0"/>
        <w:adjustRightInd w:val="0"/>
        <w:spacing w:after="0" w:line="240" w:lineRule="auto"/>
        <w:jc w:val="both"/>
        <w:rPr>
          <w:rFonts w:ascii="Times New Roman" w:eastAsia="Times New Roman" w:hAnsi="Times New Roman" w:cs="Times New Roman"/>
          <w:sz w:val="26"/>
          <w:szCs w:val="26"/>
        </w:rPr>
      </w:pPr>
      <w:r w:rsidRPr="00A771C6">
        <w:rPr>
          <w:rFonts w:ascii="Times New Roman" w:eastAsia="Times New Roman" w:hAnsi="Times New Roman" w:cs="Times New Roman"/>
          <w:sz w:val="26"/>
          <w:szCs w:val="26"/>
        </w:rPr>
        <w:t>(далее – «Вверитель») в соответствии с Генеральным договором доверительного управления № _______________/ДУ от «__</w:t>
      </w:r>
      <w:proofErr w:type="gramStart"/>
      <w:r w:rsidRPr="00A771C6">
        <w:rPr>
          <w:rFonts w:ascii="Times New Roman" w:eastAsia="Times New Roman" w:hAnsi="Times New Roman" w:cs="Times New Roman"/>
          <w:sz w:val="26"/>
          <w:szCs w:val="26"/>
        </w:rPr>
        <w:t>_»_</w:t>
      </w:r>
      <w:proofErr w:type="gramEnd"/>
      <w:r w:rsidRPr="00A771C6">
        <w:rPr>
          <w:rFonts w:ascii="Times New Roman" w:eastAsia="Times New Roman" w:hAnsi="Times New Roman" w:cs="Times New Roman"/>
          <w:sz w:val="26"/>
          <w:szCs w:val="26"/>
        </w:rPr>
        <w:t>___________20__ г., заключенным между ОАО «</w:t>
      </w:r>
      <w:proofErr w:type="spellStart"/>
      <w:r w:rsidRPr="00A771C6">
        <w:rPr>
          <w:rFonts w:ascii="Times New Roman" w:eastAsia="Times New Roman" w:hAnsi="Times New Roman" w:cs="Times New Roman"/>
          <w:sz w:val="26"/>
          <w:szCs w:val="26"/>
        </w:rPr>
        <w:t>Белагропромбанк</w:t>
      </w:r>
      <w:proofErr w:type="spellEnd"/>
      <w:r w:rsidRPr="00A771C6">
        <w:rPr>
          <w:rFonts w:ascii="Times New Roman" w:eastAsia="Times New Roman" w:hAnsi="Times New Roman" w:cs="Times New Roman"/>
          <w:sz w:val="26"/>
          <w:szCs w:val="26"/>
        </w:rPr>
        <w:t>» (далее – Доверительный управляющий) и Вверителем, поручает Доверительному управляющему совершить сделку на следующих условиях:</w:t>
      </w:r>
    </w:p>
    <w:p w14:paraId="5B46C97C" w14:textId="77777777" w:rsidR="00A771C6" w:rsidRPr="00A771C6" w:rsidRDefault="00A771C6" w:rsidP="00A771C6">
      <w:pPr>
        <w:autoSpaceDE w:val="0"/>
        <w:autoSpaceDN w:val="0"/>
        <w:adjustRightInd w:val="0"/>
        <w:spacing w:after="0" w:line="240" w:lineRule="auto"/>
        <w:ind w:firstLine="708"/>
        <w:jc w:val="both"/>
        <w:rPr>
          <w:rFonts w:ascii="Times New Roman" w:eastAsia="Times New Roman" w:hAnsi="Times New Roman" w:cs="Times New Roman"/>
          <w:sz w:val="26"/>
          <w:szCs w:val="26"/>
        </w:rPr>
      </w:pP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11"/>
        <w:gridCol w:w="1347"/>
        <w:gridCol w:w="806"/>
        <w:gridCol w:w="673"/>
        <w:gridCol w:w="940"/>
        <w:gridCol w:w="808"/>
        <w:gridCol w:w="1113"/>
        <w:gridCol w:w="903"/>
        <w:gridCol w:w="940"/>
      </w:tblGrid>
      <w:tr w:rsidR="00A771C6" w:rsidRPr="00A771C6" w14:paraId="33E500A8" w14:textId="77777777" w:rsidTr="00A3277C">
        <w:tc>
          <w:tcPr>
            <w:tcW w:w="881" w:type="pct"/>
            <w:vAlign w:val="center"/>
          </w:tcPr>
          <w:p w14:paraId="45AC93CE" w14:textId="77777777" w:rsidR="00A771C6" w:rsidRPr="00A771C6" w:rsidRDefault="00A771C6" w:rsidP="00A771C6">
            <w:pPr>
              <w:autoSpaceDE w:val="0"/>
              <w:autoSpaceDN w:val="0"/>
              <w:adjustRightInd w:val="0"/>
              <w:spacing w:after="0" w:line="240" w:lineRule="auto"/>
              <w:jc w:val="center"/>
              <w:rPr>
                <w:rFonts w:ascii="Times New Roman" w:eastAsia="Times New Roman" w:hAnsi="Times New Roman" w:cs="Times New Roman"/>
                <w:szCs w:val="20"/>
              </w:rPr>
            </w:pPr>
            <w:bookmarkStart w:id="1" w:name="_Hlk181801397"/>
            <w:r w:rsidRPr="00A771C6">
              <w:rPr>
                <w:rFonts w:ascii="Times New Roman" w:eastAsia="Times New Roman" w:hAnsi="Times New Roman" w:cs="Times New Roman"/>
                <w:szCs w:val="20"/>
              </w:rPr>
              <w:t>Наименование</w:t>
            </w:r>
          </w:p>
        </w:tc>
        <w:tc>
          <w:tcPr>
            <w:tcW w:w="737" w:type="pct"/>
            <w:vAlign w:val="center"/>
          </w:tcPr>
          <w:p w14:paraId="08AF260C" w14:textId="77777777" w:rsidR="00A771C6" w:rsidRPr="00A771C6" w:rsidRDefault="00A771C6" w:rsidP="00A771C6">
            <w:pPr>
              <w:autoSpaceDE w:val="0"/>
              <w:autoSpaceDN w:val="0"/>
              <w:adjustRightInd w:val="0"/>
              <w:spacing w:after="0" w:line="240" w:lineRule="auto"/>
              <w:ind w:left="-108" w:right="-108" w:firstLine="108"/>
              <w:jc w:val="center"/>
              <w:rPr>
                <w:rFonts w:ascii="Times New Roman" w:eastAsia="Times New Roman" w:hAnsi="Times New Roman" w:cs="Times New Roman"/>
                <w:szCs w:val="20"/>
              </w:rPr>
            </w:pPr>
            <w:r w:rsidRPr="00A771C6">
              <w:rPr>
                <w:rFonts w:ascii="Times New Roman" w:eastAsia="Times New Roman" w:hAnsi="Times New Roman" w:cs="Times New Roman"/>
                <w:szCs w:val="20"/>
              </w:rPr>
              <w:t>Вид финансовых инструментов</w:t>
            </w:r>
          </w:p>
        </w:tc>
        <w:tc>
          <w:tcPr>
            <w:tcW w:w="441" w:type="pct"/>
            <w:vAlign w:val="center"/>
          </w:tcPr>
          <w:p w14:paraId="42535687" w14:textId="77777777" w:rsidR="00A771C6" w:rsidRPr="00A771C6" w:rsidRDefault="00A771C6" w:rsidP="00A771C6">
            <w:pPr>
              <w:autoSpaceDE w:val="0"/>
              <w:autoSpaceDN w:val="0"/>
              <w:adjustRightInd w:val="0"/>
              <w:spacing w:after="0" w:line="240" w:lineRule="auto"/>
              <w:jc w:val="center"/>
              <w:rPr>
                <w:rFonts w:ascii="Times New Roman" w:eastAsia="Times New Roman" w:hAnsi="Times New Roman" w:cs="Times New Roman"/>
                <w:szCs w:val="20"/>
              </w:rPr>
            </w:pPr>
            <w:r w:rsidRPr="00A771C6">
              <w:rPr>
                <w:rFonts w:ascii="Times New Roman" w:eastAsia="Times New Roman" w:hAnsi="Times New Roman" w:cs="Times New Roman"/>
                <w:szCs w:val="20"/>
                <w:lang w:eastAsia="ru-RU"/>
              </w:rPr>
              <w:t>Тикер</w:t>
            </w:r>
          </w:p>
        </w:tc>
        <w:tc>
          <w:tcPr>
            <w:tcW w:w="368" w:type="pct"/>
            <w:vAlign w:val="center"/>
          </w:tcPr>
          <w:p w14:paraId="122B4D6A" w14:textId="77777777" w:rsidR="00A771C6" w:rsidRPr="00A771C6" w:rsidRDefault="00A771C6" w:rsidP="00A771C6">
            <w:pPr>
              <w:autoSpaceDE w:val="0"/>
              <w:autoSpaceDN w:val="0"/>
              <w:adjustRightInd w:val="0"/>
              <w:spacing w:after="0" w:line="240" w:lineRule="auto"/>
              <w:jc w:val="center"/>
              <w:rPr>
                <w:rFonts w:ascii="Times New Roman" w:eastAsia="Times New Roman" w:hAnsi="Times New Roman" w:cs="Times New Roman"/>
                <w:szCs w:val="20"/>
              </w:rPr>
            </w:pPr>
            <w:r w:rsidRPr="00A771C6">
              <w:rPr>
                <w:rFonts w:ascii="Times New Roman" w:eastAsia="Times New Roman" w:hAnsi="Times New Roman" w:cs="Times New Roman"/>
                <w:szCs w:val="20"/>
                <w:lang w:val="en-US" w:eastAsia="ru-RU"/>
              </w:rPr>
              <w:t>ISIN</w:t>
            </w:r>
          </w:p>
        </w:tc>
        <w:tc>
          <w:tcPr>
            <w:tcW w:w="514" w:type="pct"/>
            <w:vAlign w:val="center"/>
          </w:tcPr>
          <w:p w14:paraId="2245A337" w14:textId="77777777" w:rsidR="00A771C6" w:rsidRPr="00A771C6" w:rsidRDefault="00A771C6" w:rsidP="00A771C6">
            <w:pPr>
              <w:autoSpaceDE w:val="0"/>
              <w:autoSpaceDN w:val="0"/>
              <w:adjustRightInd w:val="0"/>
              <w:spacing w:after="0" w:line="240" w:lineRule="auto"/>
              <w:jc w:val="center"/>
              <w:rPr>
                <w:rFonts w:ascii="Times New Roman" w:eastAsia="Times New Roman" w:hAnsi="Times New Roman" w:cs="Times New Roman"/>
                <w:szCs w:val="20"/>
              </w:rPr>
            </w:pPr>
            <w:r w:rsidRPr="00A771C6">
              <w:rPr>
                <w:rFonts w:ascii="Times New Roman" w:eastAsia="Times New Roman" w:hAnsi="Times New Roman" w:cs="Times New Roman"/>
                <w:szCs w:val="20"/>
              </w:rPr>
              <w:t>Вид сделки</w:t>
            </w:r>
          </w:p>
        </w:tc>
        <w:tc>
          <w:tcPr>
            <w:tcW w:w="442" w:type="pct"/>
            <w:vAlign w:val="center"/>
          </w:tcPr>
          <w:p w14:paraId="6493484C" w14:textId="77777777" w:rsidR="00A771C6" w:rsidRPr="00A771C6" w:rsidRDefault="00A771C6" w:rsidP="00A771C6">
            <w:pPr>
              <w:autoSpaceDE w:val="0"/>
              <w:autoSpaceDN w:val="0"/>
              <w:adjustRightInd w:val="0"/>
              <w:spacing w:after="0" w:line="240" w:lineRule="auto"/>
              <w:jc w:val="center"/>
              <w:rPr>
                <w:rFonts w:ascii="Times New Roman" w:eastAsia="Times New Roman" w:hAnsi="Times New Roman" w:cs="Times New Roman"/>
                <w:szCs w:val="20"/>
                <w:vertAlign w:val="superscript"/>
              </w:rPr>
            </w:pPr>
            <w:proofErr w:type="gramStart"/>
            <w:r w:rsidRPr="00A771C6">
              <w:rPr>
                <w:rFonts w:ascii="Times New Roman" w:eastAsia="Times New Roman" w:hAnsi="Times New Roman" w:cs="Times New Roman"/>
                <w:szCs w:val="20"/>
              </w:rPr>
              <w:t>Коли-</w:t>
            </w:r>
            <w:proofErr w:type="spellStart"/>
            <w:r w:rsidRPr="00A771C6">
              <w:rPr>
                <w:rFonts w:ascii="Times New Roman" w:eastAsia="Times New Roman" w:hAnsi="Times New Roman" w:cs="Times New Roman"/>
                <w:szCs w:val="20"/>
              </w:rPr>
              <w:t>чество</w:t>
            </w:r>
            <w:proofErr w:type="spellEnd"/>
            <w:proofErr w:type="gramEnd"/>
            <w:r w:rsidRPr="00A771C6">
              <w:rPr>
                <w:rFonts w:ascii="Times New Roman" w:eastAsia="Times New Roman" w:hAnsi="Times New Roman" w:cs="Times New Roman"/>
                <w:szCs w:val="20"/>
              </w:rPr>
              <w:t xml:space="preserve"> (</w:t>
            </w:r>
            <w:proofErr w:type="spellStart"/>
            <w:r w:rsidRPr="00A771C6">
              <w:rPr>
                <w:rFonts w:ascii="Times New Roman" w:eastAsia="Times New Roman" w:hAnsi="Times New Roman" w:cs="Times New Roman"/>
                <w:szCs w:val="20"/>
              </w:rPr>
              <w:t>шт</w:t>
            </w:r>
            <w:proofErr w:type="spellEnd"/>
            <w:r w:rsidRPr="00A771C6">
              <w:rPr>
                <w:rFonts w:ascii="Times New Roman" w:eastAsia="Times New Roman" w:hAnsi="Times New Roman" w:cs="Times New Roman"/>
                <w:szCs w:val="20"/>
              </w:rPr>
              <w:t>)</w:t>
            </w:r>
            <w:r w:rsidRPr="00A771C6">
              <w:rPr>
                <w:rFonts w:ascii="Times New Roman" w:eastAsia="Times New Roman" w:hAnsi="Times New Roman" w:cs="Times New Roman"/>
                <w:szCs w:val="20"/>
                <w:vertAlign w:val="superscript"/>
              </w:rPr>
              <w:footnoteReference w:id="1"/>
            </w:r>
          </w:p>
        </w:tc>
        <w:tc>
          <w:tcPr>
            <w:tcW w:w="609" w:type="pct"/>
            <w:vAlign w:val="center"/>
          </w:tcPr>
          <w:p w14:paraId="01498B37" w14:textId="77777777" w:rsidR="00A771C6" w:rsidRPr="00A771C6" w:rsidRDefault="00A771C6" w:rsidP="00A771C6">
            <w:pPr>
              <w:autoSpaceDE w:val="0"/>
              <w:autoSpaceDN w:val="0"/>
              <w:adjustRightInd w:val="0"/>
              <w:spacing w:after="0" w:line="240" w:lineRule="auto"/>
              <w:ind w:left="-108" w:right="-108"/>
              <w:jc w:val="center"/>
              <w:rPr>
                <w:rFonts w:ascii="Times New Roman" w:eastAsia="Times New Roman" w:hAnsi="Times New Roman" w:cs="Times New Roman"/>
                <w:szCs w:val="20"/>
              </w:rPr>
            </w:pPr>
            <w:r w:rsidRPr="00A771C6">
              <w:rPr>
                <w:rFonts w:ascii="Times New Roman" w:eastAsia="Times New Roman" w:hAnsi="Times New Roman" w:cs="Times New Roman"/>
                <w:szCs w:val="20"/>
              </w:rPr>
              <w:t>Сумма сделки</w:t>
            </w:r>
            <w:r w:rsidRPr="00A771C6">
              <w:rPr>
                <w:rFonts w:ascii="Times New Roman" w:eastAsia="Times New Roman" w:hAnsi="Times New Roman" w:cs="Times New Roman"/>
                <w:szCs w:val="20"/>
                <w:vertAlign w:val="superscript"/>
              </w:rPr>
              <w:footnoteReference w:id="2"/>
            </w:r>
          </w:p>
        </w:tc>
        <w:tc>
          <w:tcPr>
            <w:tcW w:w="494" w:type="pct"/>
            <w:vAlign w:val="center"/>
          </w:tcPr>
          <w:p w14:paraId="7D6E7D44" w14:textId="77777777" w:rsidR="00A771C6" w:rsidRPr="00A771C6" w:rsidRDefault="00A771C6" w:rsidP="00A771C6">
            <w:pPr>
              <w:autoSpaceDE w:val="0"/>
              <w:autoSpaceDN w:val="0"/>
              <w:adjustRightInd w:val="0"/>
              <w:spacing w:after="0" w:line="240" w:lineRule="auto"/>
              <w:jc w:val="center"/>
              <w:rPr>
                <w:rFonts w:ascii="Times New Roman" w:eastAsia="Times New Roman" w:hAnsi="Times New Roman" w:cs="Times New Roman"/>
                <w:szCs w:val="20"/>
              </w:rPr>
            </w:pPr>
            <w:r w:rsidRPr="00A771C6">
              <w:rPr>
                <w:rFonts w:ascii="Times New Roman" w:eastAsia="Times New Roman" w:hAnsi="Times New Roman" w:cs="Times New Roman"/>
                <w:szCs w:val="20"/>
              </w:rPr>
              <w:t>Цена</w:t>
            </w:r>
          </w:p>
        </w:tc>
        <w:tc>
          <w:tcPr>
            <w:tcW w:w="514" w:type="pct"/>
            <w:vAlign w:val="center"/>
          </w:tcPr>
          <w:p w14:paraId="12C89411" w14:textId="77777777" w:rsidR="00A771C6" w:rsidRPr="00A771C6" w:rsidDel="008C742D" w:rsidRDefault="00A771C6" w:rsidP="00A771C6">
            <w:pPr>
              <w:autoSpaceDE w:val="0"/>
              <w:autoSpaceDN w:val="0"/>
              <w:adjustRightInd w:val="0"/>
              <w:spacing w:after="0" w:line="240" w:lineRule="auto"/>
              <w:jc w:val="center"/>
              <w:rPr>
                <w:rFonts w:ascii="Times New Roman" w:eastAsia="Times New Roman" w:hAnsi="Times New Roman" w:cs="Times New Roman"/>
                <w:szCs w:val="20"/>
              </w:rPr>
            </w:pPr>
            <w:r w:rsidRPr="00A771C6">
              <w:rPr>
                <w:rFonts w:ascii="Times New Roman" w:eastAsia="Times New Roman" w:hAnsi="Times New Roman" w:cs="Times New Roman"/>
                <w:szCs w:val="20"/>
              </w:rPr>
              <w:t>Валюта</w:t>
            </w:r>
          </w:p>
        </w:tc>
      </w:tr>
      <w:tr w:rsidR="00A771C6" w:rsidRPr="00A771C6" w14:paraId="3F3B1403" w14:textId="77777777" w:rsidTr="00A3277C">
        <w:tc>
          <w:tcPr>
            <w:tcW w:w="881" w:type="pct"/>
          </w:tcPr>
          <w:p w14:paraId="7356F483" w14:textId="77777777" w:rsidR="00A771C6" w:rsidRPr="00A771C6" w:rsidRDefault="00A771C6" w:rsidP="00A771C6">
            <w:pPr>
              <w:autoSpaceDE w:val="0"/>
              <w:autoSpaceDN w:val="0"/>
              <w:adjustRightInd w:val="0"/>
              <w:spacing w:after="0" w:line="240" w:lineRule="auto"/>
              <w:rPr>
                <w:rFonts w:ascii="Times New Roman" w:eastAsia="Times New Roman" w:hAnsi="Times New Roman" w:cs="Times New Roman"/>
                <w:sz w:val="24"/>
                <w:szCs w:val="23"/>
              </w:rPr>
            </w:pPr>
          </w:p>
        </w:tc>
        <w:tc>
          <w:tcPr>
            <w:tcW w:w="737" w:type="pct"/>
          </w:tcPr>
          <w:p w14:paraId="69EF2A5E" w14:textId="77777777" w:rsidR="00A771C6" w:rsidRPr="00A771C6" w:rsidRDefault="00A771C6" w:rsidP="00A771C6">
            <w:pPr>
              <w:autoSpaceDE w:val="0"/>
              <w:autoSpaceDN w:val="0"/>
              <w:adjustRightInd w:val="0"/>
              <w:spacing w:after="0" w:line="240" w:lineRule="auto"/>
              <w:rPr>
                <w:rFonts w:ascii="Times New Roman" w:eastAsia="Times New Roman" w:hAnsi="Times New Roman" w:cs="Times New Roman"/>
                <w:sz w:val="24"/>
                <w:szCs w:val="23"/>
              </w:rPr>
            </w:pPr>
          </w:p>
        </w:tc>
        <w:tc>
          <w:tcPr>
            <w:tcW w:w="441" w:type="pct"/>
          </w:tcPr>
          <w:p w14:paraId="17393DD4" w14:textId="77777777" w:rsidR="00A771C6" w:rsidRPr="00A771C6" w:rsidRDefault="00A771C6" w:rsidP="00A771C6">
            <w:pPr>
              <w:autoSpaceDE w:val="0"/>
              <w:autoSpaceDN w:val="0"/>
              <w:adjustRightInd w:val="0"/>
              <w:spacing w:after="0" w:line="240" w:lineRule="auto"/>
              <w:rPr>
                <w:rFonts w:ascii="Times New Roman" w:eastAsia="Times New Roman" w:hAnsi="Times New Roman" w:cs="Times New Roman"/>
                <w:sz w:val="24"/>
                <w:szCs w:val="23"/>
              </w:rPr>
            </w:pPr>
          </w:p>
        </w:tc>
        <w:tc>
          <w:tcPr>
            <w:tcW w:w="368" w:type="pct"/>
          </w:tcPr>
          <w:p w14:paraId="0A05B427" w14:textId="77777777" w:rsidR="00A771C6" w:rsidRPr="00A771C6" w:rsidRDefault="00A771C6" w:rsidP="00A771C6">
            <w:pPr>
              <w:autoSpaceDE w:val="0"/>
              <w:autoSpaceDN w:val="0"/>
              <w:adjustRightInd w:val="0"/>
              <w:spacing w:after="0" w:line="240" w:lineRule="auto"/>
              <w:rPr>
                <w:rFonts w:ascii="Times New Roman" w:eastAsia="Times New Roman" w:hAnsi="Times New Roman" w:cs="Times New Roman"/>
                <w:sz w:val="24"/>
                <w:szCs w:val="23"/>
              </w:rPr>
            </w:pPr>
          </w:p>
        </w:tc>
        <w:tc>
          <w:tcPr>
            <w:tcW w:w="514" w:type="pct"/>
          </w:tcPr>
          <w:p w14:paraId="17DCF03F" w14:textId="77777777" w:rsidR="00A771C6" w:rsidRPr="00A771C6" w:rsidRDefault="00A771C6" w:rsidP="00A771C6">
            <w:pPr>
              <w:autoSpaceDE w:val="0"/>
              <w:autoSpaceDN w:val="0"/>
              <w:adjustRightInd w:val="0"/>
              <w:spacing w:after="0" w:line="240" w:lineRule="auto"/>
              <w:rPr>
                <w:rFonts w:ascii="Times New Roman" w:eastAsia="Times New Roman" w:hAnsi="Times New Roman" w:cs="Times New Roman"/>
                <w:sz w:val="24"/>
                <w:szCs w:val="23"/>
              </w:rPr>
            </w:pPr>
          </w:p>
        </w:tc>
        <w:tc>
          <w:tcPr>
            <w:tcW w:w="442" w:type="pct"/>
          </w:tcPr>
          <w:p w14:paraId="11F95D95" w14:textId="77777777" w:rsidR="00A771C6" w:rsidRPr="00A771C6" w:rsidRDefault="00A771C6" w:rsidP="00A771C6">
            <w:pPr>
              <w:autoSpaceDE w:val="0"/>
              <w:autoSpaceDN w:val="0"/>
              <w:adjustRightInd w:val="0"/>
              <w:spacing w:after="0" w:line="240" w:lineRule="auto"/>
              <w:rPr>
                <w:rFonts w:ascii="Times New Roman" w:eastAsia="Times New Roman" w:hAnsi="Times New Roman" w:cs="Times New Roman"/>
                <w:sz w:val="24"/>
                <w:szCs w:val="23"/>
              </w:rPr>
            </w:pPr>
          </w:p>
        </w:tc>
        <w:tc>
          <w:tcPr>
            <w:tcW w:w="609" w:type="pct"/>
          </w:tcPr>
          <w:p w14:paraId="2687D58D" w14:textId="77777777" w:rsidR="00A771C6" w:rsidRPr="00A771C6" w:rsidRDefault="00A771C6" w:rsidP="00A771C6">
            <w:pPr>
              <w:autoSpaceDE w:val="0"/>
              <w:autoSpaceDN w:val="0"/>
              <w:adjustRightInd w:val="0"/>
              <w:spacing w:after="0" w:line="240" w:lineRule="auto"/>
              <w:rPr>
                <w:rFonts w:ascii="Times New Roman" w:eastAsia="Times New Roman" w:hAnsi="Times New Roman" w:cs="Times New Roman"/>
                <w:sz w:val="24"/>
                <w:szCs w:val="23"/>
              </w:rPr>
            </w:pPr>
          </w:p>
        </w:tc>
        <w:tc>
          <w:tcPr>
            <w:tcW w:w="494" w:type="pct"/>
          </w:tcPr>
          <w:p w14:paraId="44185372" w14:textId="77777777" w:rsidR="00A771C6" w:rsidRPr="00A771C6" w:rsidRDefault="00A771C6" w:rsidP="00A771C6">
            <w:pPr>
              <w:autoSpaceDE w:val="0"/>
              <w:autoSpaceDN w:val="0"/>
              <w:adjustRightInd w:val="0"/>
              <w:spacing w:after="0" w:line="240" w:lineRule="auto"/>
              <w:rPr>
                <w:rFonts w:ascii="Times New Roman" w:eastAsia="Times New Roman" w:hAnsi="Times New Roman" w:cs="Times New Roman"/>
                <w:sz w:val="24"/>
                <w:szCs w:val="23"/>
              </w:rPr>
            </w:pPr>
          </w:p>
        </w:tc>
        <w:tc>
          <w:tcPr>
            <w:tcW w:w="514" w:type="pct"/>
          </w:tcPr>
          <w:p w14:paraId="7446125B" w14:textId="77777777" w:rsidR="00A771C6" w:rsidRPr="00A771C6" w:rsidRDefault="00A771C6" w:rsidP="00A771C6">
            <w:pPr>
              <w:autoSpaceDE w:val="0"/>
              <w:autoSpaceDN w:val="0"/>
              <w:adjustRightInd w:val="0"/>
              <w:spacing w:after="0" w:line="240" w:lineRule="auto"/>
              <w:rPr>
                <w:rFonts w:ascii="Times New Roman" w:eastAsia="Times New Roman" w:hAnsi="Times New Roman" w:cs="Times New Roman"/>
                <w:sz w:val="24"/>
                <w:szCs w:val="23"/>
              </w:rPr>
            </w:pPr>
          </w:p>
        </w:tc>
      </w:tr>
      <w:tr w:rsidR="00A771C6" w:rsidRPr="00A771C6" w14:paraId="7067B991" w14:textId="77777777" w:rsidTr="00A3277C">
        <w:tc>
          <w:tcPr>
            <w:tcW w:w="881" w:type="pct"/>
          </w:tcPr>
          <w:p w14:paraId="587B80BE" w14:textId="77777777" w:rsidR="00A771C6" w:rsidRPr="00A771C6" w:rsidRDefault="00A771C6" w:rsidP="00A771C6">
            <w:pPr>
              <w:autoSpaceDE w:val="0"/>
              <w:autoSpaceDN w:val="0"/>
              <w:adjustRightInd w:val="0"/>
              <w:spacing w:after="0" w:line="240" w:lineRule="auto"/>
              <w:rPr>
                <w:rFonts w:ascii="Times New Roman" w:eastAsia="Times New Roman" w:hAnsi="Times New Roman" w:cs="Times New Roman"/>
                <w:sz w:val="24"/>
                <w:szCs w:val="23"/>
              </w:rPr>
            </w:pPr>
          </w:p>
        </w:tc>
        <w:tc>
          <w:tcPr>
            <w:tcW w:w="737" w:type="pct"/>
          </w:tcPr>
          <w:p w14:paraId="1506E812" w14:textId="77777777" w:rsidR="00A771C6" w:rsidRPr="00A771C6" w:rsidRDefault="00A771C6" w:rsidP="00A771C6">
            <w:pPr>
              <w:autoSpaceDE w:val="0"/>
              <w:autoSpaceDN w:val="0"/>
              <w:adjustRightInd w:val="0"/>
              <w:spacing w:after="0" w:line="240" w:lineRule="auto"/>
              <w:rPr>
                <w:rFonts w:ascii="Times New Roman" w:eastAsia="Times New Roman" w:hAnsi="Times New Roman" w:cs="Times New Roman"/>
                <w:sz w:val="24"/>
                <w:szCs w:val="23"/>
              </w:rPr>
            </w:pPr>
          </w:p>
        </w:tc>
        <w:tc>
          <w:tcPr>
            <w:tcW w:w="441" w:type="pct"/>
          </w:tcPr>
          <w:p w14:paraId="4501B55C" w14:textId="77777777" w:rsidR="00A771C6" w:rsidRPr="00A771C6" w:rsidRDefault="00A771C6" w:rsidP="00A771C6">
            <w:pPr>
              <w:autoSpaceDE w:val="0"/>
              <w:autoSpaceDN w:val="0"/>
              <w:adjustRightInd w:val="0"/>
              <w:spacing w:after="0" w:line="240" w:lineRule="auto"/>
              <w:rPr>
                <w:rFonts w:ascii="Times New Roman" w:eastAsia="Times New Roman" w:hAnsi="Times New Roman" w:cs="Times New Roman"/>
                <w:sz w:val="24"/>
                <w:szCs w:val="23"/>
              </w:rPr>
            </w:pPr>
          </w:p>
        </w:tc>
        <w:tc>
          <w:tcPr>
            <w:tcW w:w="368" w:type="pct"/>
          </w:tcPr>
          <w:p w14:paraId="6D975473" w14:textId="77777777" w:rsidR="00A771C6" w:rsidRPr="00A771C6" w:rsidRDefault="00A771C6" w:rsidP="00A771C6">
            <w:pPr>
              <w:autoSpaceDE w:val="0"/>
              <w:autoSpaceDN w:val="0"/>
              <w:adjustRightInd w:val="0"/>
              <w:spacing w:after="0" w:line="240" w:lineRule="auto"/>
              <w:rPr>
                <w:rFonts w:ascii="Times New Roman" w:eastAsia="Times New Roman" w:hAnsi="Times New Roman" w:cs="Times New Roman"/>
                <w:sz w:val="24"/>
                <w:szCs w:val="23"/>
              </w:rPr>
            </w:pPr>
          </w:p>
        </w:tc>
        <w:tc>
          <w:tcPr>
            <w:tcW w:w="514" w:type="pct"/>
          </w:tcPr>
          <w:p w14:paraId="618FAB4C" w14:textId="77777777" w:rsidR="00A771C6" w:rsidRPr="00A771C6" w:rsidRDefault="00A771C6" w:rsidP="00A771C6">
            <w:pPr>
              <w:autoSpaceDE w:val="0"/>
              <w:autoSpaceDN w:val="0"/>
              <w:adjustRightInd w:val="0"/>
              <w:spacing w:after="0" w:line="240" w:lineRule="auto"/>
              <w:rPr>
                <w:rFonts w:ascii="Times New Roman" w:eastAsia="Times New Roman" w:hAnsi="Times New Roman" w:cs="Times New Roman"/>
                <w:sz w:val="24"/>
                <w:szCs w:val="23"/>
              </w:rPr>
            </w:pPr>
          </w:p>
        </w:tc>
        <w:tc>
          <w:tcPr>
            <w:tcW w:w="442" w:type="pct"/>
          </w:tcPr>
          <w:p w14:paraId="5FAB759F" w14:textId="77777777" w:rsidR="00A771C6" w:rsidRPr="00A771C6" w:rsidRDefault="00A771C6" w:rsidP="00A771C6">
            <w:pPr>
              <w:autoSpaceDE w:val="0"/>
              <w:autoSpaceDN w:val="0"/>
              <w:adjustRightInd w:val="0"/>
              <w:spacing w:after="0" w:line="240" w:lineRule="auto"/>
              <w:rPr>
                <w:rFonts w:ascii="Times New Roman" w:eastAsia="Times New Roman" w:hAnsi="Times New Roman" w:cs="Times New Roman"/>
                <w:sz w:val="24"/>
                <w:szCs w:val="23"/>
              </w:rPr>
            </w:pPr>
          </w:p>
        </w:tc>
        <w:tc>
          <w:tcPr>
            <w:tcW w:w="609" w:type="pct"/>
          </w:tcPr>
          <w:p w14:paraId="4FCC4DFF" w14:textId="77777777" w:rsidR="00A771C6" w:rsidRPr="00A771C6" w:rsidRDefault="00A771C6" w:rsidP="00A771C6">
            <w:pPr>
              <w:autoSpaceDE w:val="0"/>
              <w:autoSpaceDN w:val="0"/>
              <w:adjustRightInd w:val="0"/>
              <w:spacing w:after="0" w:line="240" w:lineRule="auto"/>
              <w:rPr>
                <w:rFonts w:ascii="Times New Roman" w:eastAsia="Times New Roman" w:hAnsi="Times New Roman" w:cs="Times New Roman"/>
                <w:sz w:val="24"/>
                <w:szCs w:val="23"/>
              </w:rPr>
            </w:pPr>
          </w:p>
        </w:tc>
        <w:tc>
          <w:tcPr>
            <w:tcW w:w="494" w:type="pct"/>
          </w:tcPr>
          <w:p w14:paraId="6BD9056D" w14:textId="77777777" w:rsidR="00A771C6" w:rsidRPr="00A771C6" w:rsidRDefault="00A771C6" w:rsidP="00A771C6">
            <w:pPr>
              <w:autoSpaceDE w:val="0"/>
              <w:autoSpaceDN w:val="0"/>
              <w:adjustRightInd w:val="0"/>
              <w:spacing w:after="0" w:line="240" w:lineRule="auto"/>
              <w:rPr>
                <w:rFonts w:ascii="Times New Roman" w:eastAsia="Times New Roman" w:hAnsi="Times New Roman" w:cs="Times New Roman"/>
                <w:sz w:val="24"/>
                <w:szCs w:val="23"/>
              </w:rPr>
            </w:pPr>
          </w:p>
        </w:tc>
        <w:tc>
          <w:tcPr>
            <w:tcW w:w="514" w:type="pct"/>
          </w:tcPr>
          <w:p w14:paraId="7FB225F9" w14:textId="77777777" w:rsidR="00A771C6" w:rsidRPr="00A771C6" w:rsidRDefault="00A771C6" w:rsidP="00A771C6">
            <w:pPr>
              <w:autoSpaceDE w:val="0"/>
              <w:autoSpaceDN w:val="0"/>
              <w:adjustRightInd w:val="0"/>
              <w:spacing w:after="0" w:line="240" w:lineRule="auto"/>
              <w:rPr>
                <w:rFonts w:ascii="Times New Roman" w:eastAsia="Times New Roman" w:hAnsi="Times New Roman" w:cs="Times New Roman"/>
                <w:sz w:val="24"/>
                <w:szCs w:val="23"/>
              </w:rPr>
            </w:pPr>
          </w:p>
        </w:tc>
      </w:tr>
      <w:tr w:rsidR="00A771C6" w:rsidRPr="00A771C6" w14:paraId="6815CA12" w14:textId="77777777" w:rsidTr="00A3277C">
        <w:tc>
          <w:tcPr>
            <w:tcW w:w="881" w:type="pct"/>
          </w:tcPr>
          <w:p w14:paraId="5646D01C" w14:textId="77777777" w:rsidR="00A771C6" w:rsidRPr="00A771C6" w:rsidRDefault="00A771C6" w:rsidP="00A771C6">
            <w:pPr>
              <w:autoSpaceDE w:val="0"/>
              <w:autoSpaceDN w:val="0"/>
              <w:adjustRightInd w:val="0"/>
              <w:spacing w:after="0" w:line="240" w:lineRule="auto"/>
              <w:rPr>
                <w:rFonts w:ascii="Times New Roman" w:eastAsia="Times New Roman" w:hAnsi="Times New Roman" w:cs="Times New Roman"/>
                <w:sz w:val="24"/>
                <w:szCs w:val="23"/>
              </w:rPr>
            </w:pPr>
          </w:p>
        </w:tc>
        <w:tc>
          <w:tcPr>
            <w:tcW w:w="737" w:type="pct"/>
          </w:tcPr>
          <w:p w14:paraId="75AA9351" w14:textId="77777777" w:rsidR="00A771C6" w:rsidRPr="00A771C6" w:rsidRDefault="00A771C6" w:rsidP="00A771C6">
            <w:pPr>
              <w:autoSpaceDE w:val="0"/>
              <w:autoSpaceDN w:val="0"/>
              <w:adjustRightInd w:val="0"/>
              <w:spacing w:after="0" w:line="240" w:lineRule="auto"/>
              <w:rPr>
                <w:rFonts w:ascii="Times New Roman" w:eastAsia="Times New Roman" w:hAnsi="Times New Roman" w:cs="Times New Roman"/>
                <w:sz w:val="24"/>
                <w:szCs w:val="23"/>
              </w:rPr>
            </w:pPr>
          </w:p>
        </w:tc>
        <w:tc>
          <w:tcPr>
            <w:tcW w:w="441" w:type="pct"/>
          </w:tcPr>
          <w:p w14:paraId="2BE27FC4" w14:textId="77777777" w:rsidR="00A771C6" w:rsidRPr="00A771C6" w:rsidRDefault="00A771C6" w:rsidP="00A771C6">
            <w:pPr>
              <w:autoSpaceDE w:val="0"/>
              <w:autoSpaceDN w:val="0"/>
              <w:adjustRightInd w:val="0"/>
              <w:spacing w:after="0" w:line="240" w:lineRule="auto"/>
              <w:rPr>
                <w:rFonts w:ascii="Times New Roman" w:eastAsia="Times New Roman" w:hAnsi="Times New Roman" w:cs="Times New Roman"/>
                <w:sz w:val="24"/>
                <w:szCs w:val="23"/>
              </w:rPr>
            </w:pPr>
          </w:p>
        </w:tc>
        <w:tc>
          <w:tcPr>
            <w:tcW w:w="368" w:type="pct"/>
          </w:tcPr>
          <w:p w14:paraId="2B4C4710" w14:textId="77777777" w:rsidR="00A771C6" w:rsidRPr="00A771C6" w:rsidRDefault="00A771C6" w:rsidP="00A771C6">
            <w:pPr>
              <w:autoSpaceDE w:val="0"/>
              <w:autoSpaceDN w:val="0"/>
              <w:adjustRightInd w:val="0"/>
              <w:spacing w:after="0" w:line="240" w:lineRule="auto"/>
              <w:rPr>
                <w:rFonts w:ascii="Times New Roman" w:eastAsia="Times New Roman" w:hAnsi="Times New Roman" w:cs="Times New Roman"/>
                <w:sz w:val="24"/>
                <w:szCs w:val="23"/>
              </w:rPr>
            </w:pPr>
          </w:p>
        </w:tc>
        <w:tc>
          <w:tcPr>
            <w:tcW w:w="514" w:type="pct"/>
          </w:tcPr>
          <w:p w14:paraId="284F07E2" w14:textId="77777777" w:rsidR="00A771C6" w:rsidRPr="00A771C6" w:rsidRDefault="00A771C6" w:rsidP="00A771C6">
            <w:pPr>
              <w:autoSpaceDE w:val="0"/>
              <w:autoSpaceDN w:val="0"/>
              <w:adjustRightInd w:val="0"/>
              <w:spacing w:after="0" w:line="240" w:lineRule="auto"/>
              <w:rPr>
                <w:rFonts w:ascii="Times New Roman" w:eastAsia="Times New Roman" w:hAnsi="Times New Roman" w:cs="Times New Roman"/>
                <w:sz w:val="24"/>
                <w:szCs w:val="23"/>
              </w:rPr>
            </w:pPr>
          </w:p>
        </w:tc>
        <w:tc>
          <w:tcPr>
            <w:tcW w:w="442" w:type="pct"/>
          </w:tcPr>
          <w:p w14:paraId="7AEE1F1F" w14:textId="77777777" w:rsidR="00A771C6" w:rsidRPr="00A771C6" w:rsidRDefault="00A771C6" w:rsidP="00A771C6">
            <w:pPr>
              <w:autoSpaceDE w:val="0"/>
              <w:autoSpaceDN w:val="0"/>
              <w:adjustRightInd w:val="0"/>
              <w:spacing w:after="0" w:line="240" w:lineRule="auto"/>
              <w:rPr>
                <w:rFonts w:ascii="Times New Roman" w:eastAsia="Times New Roman" w:hAnsi="Times New Roman" w:cs="Times New Roman"/>
                <w:sz w:val="24"/>
                <w:szCs w:val="23"/>
              </w:rPr>
            </w:pPr>
          </w:p>
        </w:tc>
        <w:tc>
          <w:tcPr>
            <w:tcW w:w="609" w:type="pct"/>
          </w:tcPr>
          <w:p w14:paraId="1C2CE70B" w14:textId="77777777" w:rsidR="00A771C6" w:rsidRPr="00A771C6" w:rsidRDefault="00A771C6" w:rsidP="00A771C6">
            <w:pPr>
              <w:autoSpaceDE w:val="0"/>
              <w:autoSpaceDN w:val="0"/>
              <w:adjustRightInd w:val="0"/>
              <w:spacing w:after="0" w:line="240" w:lineRule="auto"/>
              <w:rPr>
                <w:rFonts w:ascii="Times New Roman" w:eastAsia="Times New Roman" w:hAnsi="Times New Roman" w:cs="Times New Roman"/>
                <w:sz w:val="24"/>
                <w:szCs w:val="23"/>
              </w:rPr>
            </w:pPr>
          </w:p>
        </w:tc>
        <w:tc>
          <w:tcPr>
            <w:tcW w:w="494" w:type="pct"/>
          </w:tcPr>
          <w:p w14:paraId="01A8515D" w14:textId="77777777" w:rsidR="00A771C6" w:rsidRPr="00A771C6" w:rsidRDefault="00A771C6" w:rsidP="00A771C6">
            <w:pPr>
              <w:autoSpaceDE w:val="0"/>
              <w:autoSpaceDN w:val="0"/>
              <w:adjustRightInd w:val="0"/>
              <w:spacing w:after="0" w:line="240" w:lineRule="auto"/>
              <w:rPr>
                <w:rFonts w:ascii="Times New Roman" w:eastAsia="Times New Roman" w:hAnsi="Times New Roman" w:cs="Times New Roman"/>
                <w:sz w:val="24"/>
                <w:szCs w:val="23"/>
              </w:rPr>
            </w:pPr>
          </w:p>
        </w:tc>
        <w:tc>
          <w:tcPr>
            <w:tcW w:w="514" w:type="pct"/>
          </w:tcPr>
          <w:p w14:paraId="31461163" w14:textId="77777777" w:rsidR="00A771C6" w:rsidRPr="00A771C6" w:rsidRDefault="00A771C6" w:rsidP="00A771C6">
            <w:pPr>
              <w:autoSpaceDE w:val="0"/>
              <w:autoSpaceDN w:val="0"/>
              <w:adjustRightInd w:val="0"/>
              <w:spacing w:after="0" w:line="240" w:lineRule="auto"/>
              <w:rPr>
                <w:rFonts w:ascii="Times New Roman" w:eastAsia="Times New Roman" w:hAnsi="Times New Roman" w:cs="Times New Roman"/>
                <w:sz w:val="24"/>
                <w:szCs w:val="23"/>
              </w:rPr>
            </w:pPr>
          </w:p>
        </w:tc>
      </w:tr>
      <w:bookmarkEnd w:id="1"/>
    </w:tbl>
    <w:p w14:paraId="26F60858" w14:textId="77777777" w:rsidR="00A771C6" w:rsidRPr="00A771C6" w:rsidRDefault="00A771C6" w:rsidP="00A771C6">
      <w:pPr>
        <w:autoSpaceDE w:val="0"/>
        <w:autoSpaceDN w:val="0"/>
        <w:adjustRightInd w:val="0"/>
        <w:spacing w:after="0" w:line="240" w:lineRule="auto"/>
        <w:rPr>
          <w:rFonts w:ascii="Times New Roman" w:eastAsia="Times New Roman" w:hAnsi="Times New Roman" w:cs="Times New Roman"/>
          <w:sz w:val="26"/>
          <w:szCs w:val="26"/>
        </w:rPr>
      </w:pPr>
    </w:p>
    <w:p w14:paraId="47AAD410" w14:textId="77777777" w:rsidR="00A771C6" w:rsidRPr="00A771C6" w:rsidRDefault="00A771C6" w:rsidP="00A771C6">
      <w:pPr>
        <w:autoSpaceDE w:val="0"/>
        <w:autoSpaceDN w:val="0"/>
        <w:adjustRightInd w:val="0"/>
        <w:spacing w:after="0" w:line="240" w:lineRule="auto"/>
        <w:rPr>
          <w:rFonts w:ascii="Times New Roman" w:eastAsia="Times New Roman" w:hAnsi="Times New Roman" w:cs="Times New Roman"/>
          <w:sz w:val="26"/>
          <w:szCs w:val="26"/>
        </w:rPr>
      </w:pPr>
      <w:r w:rsidRPr="00A771C6">
        <w:rPr>
          <w:rFonts w:ascii="Times New Roman" w:eastAsia="Times New Roman" w:hAnsi="Times New Roman" w:cs="Times New Roman"/>
          <w:sz w:val="26"/>
          <w:szCs w:val="26"/>
        </w:rPr>
        <w:t xml:space="preserve">«____» _____________ 20__ г.             ______________                       ________________ </w:t>
      </w:r>
    </w:p>
    <w:p w14:paraId="7F963736" w14:textId="77777777" w:rsidR="00A771C6" w:rsidRPr="00A771C6" w:rsidRDefault="00A771C6" w:rsidP="00A771C6">
      <w:pPr>
        <w:autoSpaceDE w:val="0"/>
        <w:autoSpaceDN w:val="0"/>
        <w:adjustRightInd w:val="0"/>
        <w:spacing w:after="0" w:line="240" w:lineRule="auto"/>
        <w:rPr>
          <w:rFonts w:ascii="Times New Roman" w:eastAsia="Times New Roman" w:hAnsi="Times New Roman" w:cs="Times New Roman"/>
          <w:sz w:val="20"/>
          <w:szCs w:val="20"/>
        </w:rPr>
      </w:pPr>
      <w:r w:rsidRPr="00A771C6">
        <w:rPr>
          <w:rFonts w:ascii="Times New Roman" w:eastAsia="Times New Roman" w:hAnsi="Times New Roman" w:cs="Times New Roman"/>
          <w:sz w:val="20"/>
          <w:szCs w:val="20"/>
        </w:rPr>
        <w:t xml:space="preserve">                                                                                             (</w:t>
      </w:r>
      <w:proofErr w:type="gramStart"/>
      <w:r w:rsidRPr="00A771C6">
        <w:rPr>
          <w:rFonts w:ascii="Times New Roman" w:eastAsia="Times New Roman" w:hAnsi="Times New Roman" w:cs="Times New Roman"/>
          <w:sz w:val="20"/>
          <w:szCs w:val="20"/>
        </w:rPr>
        <w:t xml:space="preserve">подпись)   </w:t>
      </w:r>
      <w:proofErr w:type="gramEnd"/>
      <w:r w:rsidRPr="00A771C6">
        <w:rPr>
          <w:rFonts w:ascii="Times New Roman" w:eastAsia="Times New Roman" w:hAnsi="Times New Roman" w:cs="Times New Roman"/>
          <w:sz w:val="20"/>
          <w:szCs w:val="20"/>
        </w:rPr>
        <w:t xml:space="preserve">                                        (Ф.И.О. Вверителя /</w:t>
      </w:r>
    </w:p>
    <w:p w14:paraId="40D104CF" w14:textId="77777777" w:rsidR="00A771C6" w:rsidRPr="00A771C6" w:rsidRDefault="00A771C6" w:rsidP="00A771C6">
      <w:pPr>
        <w:autoSpaceDE w:val="0"/>
        <w:autoSpaceDN w:val="0"/>
        <w:adjustRightInd w:val="0"/>
        <w:spacing w:after="0" w:line="240" w:lineRule="auto"/>
        <w:ind w:left="6480" w:firstLine="720"/>
        <w:rPr>
          <w:rFonts w:ascii="Times New Roman" w:eastAsia="Times New Roman" w:hAnsi="Times New Roman" w:cs="Times New Roman"/>
          <w:sz w:val="20"/>
          <w:szCs w:val="20"/>
        </w:rPr>
      </w:pPr>
      <w:r w:rsidRPr="00A771C6">
        <w:rPr>
          <w:rFonts w:ascii="Times New Roman" w:eastAsia="Times New Roman" w:hAnsi="Times New Roman" w:cs="Times New Roman"/>
          <w:sz w:val="20"/>
          <w:szCs w:val="20"/>
        </w:rPr>
        <w:t xml:space="preserve">   представителя Вверителя)</w:t>
      </w:r>
    </w:p>
    <w:p w14:paraId="2DB24C25" w14:textId="77777777" w:rsidR="00A771C6" w:rsidRPr="00A771C6" w:rsidRDefault="00A771C6" w:rsidP="00A771C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C200434" w14:textId="77777777" w:rsidR="00A771C6" w:rsidRPr="00A771C6" w:rsidRDefault="00A771C6" w:rsidP="00A771C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34E13C8" w14:textId="77777777" w:rsidR="00A771C6" w:rsidRPr="00A771C6" w:rsidRDefault="00A771C6" w:rsidP="00A771C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4559D824" w14:textId="77777777" w:rsidR="00A771C6" w:rsidRPr="00A771C6" w:rsidRDefault="00A771C6" w:rsidP="00A771C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103E372C" w14:textId="38664525" w:rsidR="002C55C5" w:rsidRDefault="002C55C5" w:rsidP="00A771C6"/>
    <w:sectPr w:rsidR="002C55C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24FEBC" w14:textId="77777777" w:rsidR="00A771C6" w:rsidRDefault="00A771C6" w:rsidP="00A771C6">
      <w:pPr>
        <w:spacing w:after="0" w:line="240" w:lineRule="auto"/>
      </w:pPr>
      <w:r>
        <w:separator/>
      </w:r>
    </w:p>
  </w:endnote>
  <w:endnote w:type="continuationSeparator" w:id="0">
    <w:p w14:paraId="3C6AAAE2" w14:textId="77777777" w:rsidR="00A771C6" w:rsidRDefault="00A771C6" w:rsidP="00A771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3B98E" w14:textId="77777777" w:rsidR="00A771C6" w:rsidRDefault="00A771C6" w:rsidP="00A771C6">
      <w:pPr>
        <w:spacing w:after="0" w:line="240" w:lineRule="auto"/>
      </w:pPr>
      <w:r>
        <w:separator/>
      </w:r>
    </w:p>
  </w:footnote>
  <w:footnote w:type="continuationSeparator" w:id="0">
    <w:p w14:paraId="4DF7FD3E" w14:textId="77777777" w:rsidR="00A771C6" w:rsidRDefault="00A771C6" w:rsidP="00A771C6">
      <w:pPr>
        <w:spacing w:after="0" w:line="240" w:lineRule="auto"/>
      </w:pPr>
      <w:r>
        <w:continuationSeparator/>
      </w:r>
    </w:p>
  </w:footnote>
  <w:footnote w:id="1">
    <w:p w14:paraId="167A21DF" w14:textId="77777777" w:rsidR="00A771C6" w:rsidRDefault="00A771C6" w:rsidP="00A771C6">
      <w:pPr>
        <w:pStyle w:val="a4"/>
        <w:ind w:firstLine="709"/>
        <w:jc w:val="both"/>
      </w:pPr>
      <w:r>
        <w:rPr>
          <w:rStyle w:val="a3"/>
        </w:rPr>
        <w:footnoteRef/>
      </w:r>
      <w:r>
        <w:t xml:space="preserve"> </w:t>
      </w:r>
      <w:r w:rsidRPr="00CF5A25">
        <w:t>Указанная графа заполняется при желании Вверителя провести операцию с конкретным количеством активов, сумма сделки не указывается, цена указывается либо «рыночная», либо проставляется точное цифровое значение.</w:t>
      </w:r>
    </w:p>
  </w:footnote>
  <w:footnote w:id="2">
    <w:p w14:paraId="66723603" w14:textId="77777777" w:rsidR="00A771C6" w:rsidRDefault="00A771C6" w:rsidP="00A771C6">
      <w:pPr>
        <w:pStyle w:val="a4"/>
        <w:ind w:firstLine="709"/>
        <w:jc w:val="both"/>
      </w:pPr>
      <w:r>
        <w:rPr>
          <w:rStyle w:val="a3"/>
        </w:rPr>
        <w:footnoteRef/>
      </w:r>
      <w:r>
        <w:t xml:space="preserve"> </w:t>
      </w:r>
      <w:r w:rsidRPr="00CF5A25">
        <w:t>Указанная графа заполняется при желании Вверителя провести операцию на определенную сумму, количество активов не указывается, цена указывается «рыночная».</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A4B"/>
    <w:rsid w:val="00262F00"/>
    <w:rsid w:val="002C55C5"/>
    <w:rsid w:val="003A6F49"/>
    <w:rsid w:val="009666B6"/>
    <w:rsid w:val="00A771C6"/>
    <w:rsid w:val="00D60A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50679"/>
  <w15:chartTrackingRefBased/>
  <w15:docId w15:val="{72B1F66F-40FB-48CB-939B-48B7ECE82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qFormat/>
    <w:rsid w:val="00A771C6"/>
    <w:rPr>
      <w:rFonts w:cs="Times New Roman"/>
      <w:vertAlign w:val="superscript"/>
    </w:rPr>
  </w:style>
  <w:style w:type="paragraph" w:styleId="a4">
    <w:name w:val="footnote text"/>
    <w:aliases w:val="Текст сноски Знак Знак,Текст сноски Знак Знак Знак Знак,Текст сноски Знак Знак Знак Знак Знак Знак Знак,Текст сноски Знак Знак Знак Знак Знак Знак Знак Знак Знак,Текст сноски Знак Знак Знак Знак Знак Знак,Текст сноски Знак Знак Знак1"/>
    <w:basedOn w:val="a"/>
    <w:link w:val="a5"/>
    <w:uiPriority w:val="99"/>
    <w:semiHidden/>
    <w:qFormat/>
    <w:rsid w:val="00A771C6"/>
    <w:pPr>
      <w:spacing w:after="0" w:line="240" w:lineRule="auto"/>
    </w:pPr>
    <w:rPr>
      <w:rFonts w:ascii="Times New Roman" w:eastAsia="Times New Roman" w:hAnsi="Times New Roman" w:cs="Times New Roman"/>
      <w:sz w:val="20"/>
      <w:szCs w:val="20"/>
      <w:lang w:eastAsia="ru-RU"/>
    </w:rPr>
  </w:style>
  <w:style w:type="character" w:customStyle="1" w:styleId="a5">
    <w:name w:val="Текст сноски Знак"/>
    <w:aliases w:val="Текст сноски Знак Знак Знак,Текст сноски Знак Знак Знак Знак Знак,Текст сноски Знак Знак Знак Знак Знак Знак Знак Знак,Текст сноски Знак Знак Знак Знак Знак Знак Знак Знак Знак Знак,Текст сноски Знак Знак Знак Знак Знак Знак Знак1"/>
    <w:basedOn w:val="a0"/>
    <w:link w:val="a4"/>
    <w:uiPriority w:val="99"/>
    <w:semiHidden/>
    <w:rsid w:val="00A771C6"/>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213</Words>
  <Characters>1218</Characters>
  <Application>Microsoft Office Word</Application>
  <DocSecurity>0</DocSecurity>
  <Lines>10</Lines>
  <Paragraphs>2</Paragraphs>
  <ScaleCrop>false</ScaleCrop>
  <Company/>
  <LinksUpToDate>false</LinksUpToDate>
  <CharactersWithSpaces>1429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Иванов В.С.</dc:creator>
  <cp:keywords/>
  <dc:description/>
  <cp:lastModifiedBy>Иванов В.С.</cp:lastModifiedBy>
  <cp:revision>2</cp:revision>
  <dcterms:created xsi:type="dcterms:W3CDTF">2025-10-14T08:41:00Z</dcterms:created>
  <dcterms:modified xsi:type="dcterms:W3CDTF">2025-10-14T08:44:00Z</dcterms:modified>
</cp:coreProperties>
</file>